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05B48" w14:textId="77777777" w:rsidR="00172A17" w:rsidRDefault="009B6D0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E1A9985" w14:textId="77777777" w:rsidR="00172A17" w:rsidRDefault="00172A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805E47" w14:textId="77777777" w:rsidR="00172A17" w:rsidRDefault="009B6D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6E39003" w14:textId="77777777" w:rsidR="009B6D0C" w:rsidRDefault="009B6D0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VI165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15.02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0ADB743" w14:textId="516569D5" w:rsidR="00172A17" w:rsidRDefault="009B6D0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5C6DA4" w14:textId="77777777" w:rsidR="00172A17" w:rsidRDefault="009B6D0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58,16656 ° N, 25,66881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BE7006B" w14:textId="77777777" w:rsidR="00172A17" w:rsidRDefault="00172A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0812E3" w14:textId="77777777" w:rsidR="00172A17" w:rsidRDefault="009B6D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172A17" w14:paraId="4345352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97EC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511A33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48Ku45Ma7Ks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AF1F51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131F5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63B1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C.2. KUUSIKUD JA KUUSE-SEGAMETSAD</w:t>
            </w:r>
          </w:p>
        </w:tc>
      </w:tr>
      <w:tr w:rsidR="00172A17" w14:paraId="55BD6AA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4C633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50472BD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B278D4" w14:textId="77777777" w:rsidR="00172A17" w:rsidRDefault="00172A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23162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172A17" w14:paraId="1D6C3F9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21BE1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E466F2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Lv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4E3471" w14:textId="77777777" w:rsidR="00172A17" w:rsidRDefault="00172A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D3ECDD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ALLIKALISED ALAD</w:t>
            </w:r>
          </w:p>
        </w:tc>
      </w:tr>
      <w:tr w:rsidR="00172A17" w14:paraId="5ECB1D3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09FEE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A945503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Pa, Pk, Kd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8E2EFB" w14:textId="77777777" w:rsidR="00172A17" w:rsidRDefault="00172A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D1352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2A17" w14:paraId="78A1D8D9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C741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16E572C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JO, MD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12EB08" w14:textId="77777777" w:rsidR="00172A17" w:rsidRDefault="00172A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F66A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4090845" w14:textId="77777777" w:rsidR="00172A17" w:rsidRDefault="00172A1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8F409F" w14:textId="77777777" w:rsidR="00172A17" w:rsidRDefault="00172A1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AEC97D" w14:textId="77777777" w:rsidR="00172A17" w:rsidRDefault="009B6D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172A17" w14:paraId="54BE04F6" w14:textId="77777777">
        <w:trPr>
          <w:trHeight w:val="380"/>
        </w:trPr>
        <w:tc>
          <w:tcPr>
            <w:tcW w:w="966" w:type="dxa"/>
            <w:vAlign w:val="center"/>
          </w:tcPr>
          <w:p w14:paraId="77747CF3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AEA6D7D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E772DF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D2A9F70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7337590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1C31E20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0B9737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58FBAA1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15F78BE1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172A17" w14:paraId="68B9ACFC" w14:textId="77777777">
        <w:trPr>
          <w:trHeight w:val="380"/>
        </w:trPr>
        <w:tc>
          <w:tcPr>
            <w:tcW w:w="966" w:type="dxa"/>
            <w:vAlign w:val="center"/>
          </w:tcPr>
          <w:p w14:paraId="18D1437C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F16B80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59E9F11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0148FD56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82B7B85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72E8EC2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0278DEF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87CBB0E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allikad</w:t>
            </w:r>
          </w:p>
        </w:tc>
        <w:tc>
          <w:tcPr>
            <w:tcW w:w="967" w:type="dxa"/>
            <w:vAlign w:val="center"/>
          </w:tcPr>
          <w:p w14:paraId="3420C88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172A17" w14:paraId="5B9FEA9C" w14:textId="77777777">
        <w:trPr>
          <w:trHeight w:val="380"/>
        </w:trPr>
        <w:tc>
          <w:tcPr>
            <w:tcW w:w="966" w:type="dxa"/>
            <w:vAlign w:val="center"/>
          </w:tcPr>
          <w:p w14:paraId="362E3B38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6A2924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5D2C42D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1BCBB0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05FDCB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8A3959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6AEFA1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1BDB8D8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allikaline ala</w:t>
            </w:r>
          </w:p>
        </w:tc>
        <w:tc>
          <w:tcPr>
            <w:tcW w:w="967" w:type="dxa"/>
            <w:vAlign w:val="center"/>
          </w:tcPr>
          <w:p w14:paraId="16692AE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172A17" w14:paraId="3F990195" w14:textId="77777777">
        <w:trPr>
          <w:trHeight w:val="380"/>
        </w:trPr>
        <w:tc>
          <w:tcPr>
            <w:tcW w:w="966" w:type="dxa"/>
            <w:vAlign w:val="center"/>
          </w:tcPr>
          <w:p w14:paraId="20F844D5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F7550E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2ADB09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C5C88A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4F3CC9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7FD47E6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ABC2A7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FB68820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järsk nõlv (&gt;25kraadi)</w:t>
            </w:r>
          </w:p>
        </w:tc>
        <w:tc>
          <w:tcPr>
            <w:tcW w:w="967" w:type="dxa"/>
            <w:vAlign w:val="center"/>
          </w:tcPr>
          <w:p w14:paraId="08910C7E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172A17" w14:paraId="3EABA499" w14:textId="77777777">
        <w:trPr>
          <w:trHeight w:val="380"/>
        </w:trPr>
        <w:tc>
          <w:tcPr>
            <w:tcW w:w="966" w:type="dxa"/>
            <w:vAlign w:val="center"/>
          </w:tcPr>
          <w:p w14:paraId="6BDE99B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5BC644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7603E21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23C4A43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DF9B0BF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EFE895F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5E8E74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2FCE8CE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B7BFD2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metsaserv teise metsaga</w:t>
            </w:r>
          </w:p>
        </w:tc>
      </w:tr>
      <w:tr w:rsidR="00172A17" w14:paraId="095195B9" w14:textId="77777777">
        <w:trPr>
          <w:trHeight w:val="380"/>
        </w:trPr>
        <w:tc>
          <w:tcPr>
            <w:tcW w:w="966" w:type="dxa"/>
            <w:vAlign w:val="center"/>
          </w:tcPr>
          <w:p w14:paraId="59D65CD8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FB4AD7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16EEC98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777589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88D61E1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2F0DF3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DAFF8CD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2E8B6AC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4B4DB65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9E9A07E" w14:textId="77777777" w:rsidR="00172A17" w:rsidRDefault="00172A1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BEC3C9" w14:textId="77777777" w:rsidR="00172A17" w:rsidRDefault="009B6D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172A17" w14:paraId="7A8EE673" w14:textId="77777777">
        <w:trPr>
          <w:trHeight w:val="460"/>
        </w:trPr>
        <w:tc>
          <w:tcPr>
            <w:tcW w:w="1450" w:type="dxa"/>
            <w:vAlign w:val="center"/>
          </w:tcPr>
          <w:p w14:paraId="5B69D0D5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57D5AE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5158D30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6D63D8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403751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03B0597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F64D6BD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172A17" w14:paraId="5AFED9F3" w14:textId="77777777">
        <w:trPr>
          <w:trHeight w:val="460"/>
        </w:trPr>
        <w:tc>
          <w:tcPr>
            <w:tcW w:w="1450" w:type="dxa"/>
            <w:vAlign w:val="center"/>
          </w:tcPr>
          <w:p w14:paraId="572BC928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5D0D54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7792E526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96DD345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654EF0A1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2072464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DFC160A" w14:textId="77777777" w:rsidR="00172A17" w:rsidRDefault="009B6D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172A17" w14:paraId="12BDED37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68ADF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A75FD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D30BE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3CDF4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0D6D1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172A17" w14:paraId="33A54B8E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420FEE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69D2BC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C655C2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D4B6B1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715527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DCA37F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78FFF3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FFEBB0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0193AE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8B64C2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172A17" w14:paraId="4E4337A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61B2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E513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C399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992C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2FF6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B75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C58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350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A38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5B5F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72A17" w14:paraId="6DED429F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B0A7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A5E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467D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E129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9AC3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25DE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8BFBD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ACDF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C08C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BD62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72A17" w14:paraId="60AE463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CECA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ED22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EB58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7F6F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B7E3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754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06C5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8A55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C5C2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661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8C7845E" w14:textId="77777777" w:rsidR="00172A17" w:rsidRDefault="009B6D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172A17" w14:paraId="5A756FFF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92DD753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EAA6870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172A17" w14:paraId="5270AF2B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6566546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B780DE4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7B9A709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84A01D9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2A35CC28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CE5EAB4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B69E2DE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83132A5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172A17" w14:paraId="1DD3715A" w14:textId="77777777">
        <w:trPr>
          <w:trHeight w:val="140"/>
        </w:trPr>
        <w:tc>
          <w:tcPr>
            <w:tcW w:w="547" w:type="dxa"/>
          </w:tcPr>
          <w:p w14:paraId="47FCEC8C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D0B8E3A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F5C18F7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B36AA07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B259068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0B21B2A9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6CFBECF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AD7D4A2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504FEA1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BA92DAB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449E864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2651420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AC1FAA0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EB88E49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9376F45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EB4815B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172A17" w14:paraId="016B92CE" w14:textId="77777777">
        <w:trPr>
          <w:trHeight w:val="280"/>
        </w:trPr>
        <w:tc>
          <w:tcPr>
            <w:tcW w:w="547" w:type="dxa"/>
          </w:tcPr>
          <w:p w14:paraId="53B055BF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D6683D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69BC8E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738FF7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66E4A7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75EA00D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42EF435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5B54CA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D0CAC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F004F18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9E72FE5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255EDA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B49201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523523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CD547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F2DF70D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72A17" w14:paraId="11AE31AD" w14:textId="77777777">
        <w:trPr>
          <w:trHeight w:val="280"/>
        </w:trPr>
        <w:tc>
          <w:tcPr>
            <w:tcW w:w="547" w:type="dxa"/>
          </w:tcPr>
          <w:p w14:paraId="16EB9D97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095889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966B54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A058B9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78779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C8FBEA7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9209B9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8BDE31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D7CB6C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A3F554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C078489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7460A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ABA05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32BE49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BAD575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49BA24C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72A17" w14:paraId="4CF0EA6D" w14:textId="77777777">
        <w:trPr>
          <w:trHeight w:val="280"/>
        </w:trPr>
        <w:tc>
          <w:tcPr>
            <w:tcW w:w="547" w:type="dxa"/>
          </w:tcPr>
          <w:p w14:paraId="62B47B42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E982C5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4A99B4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F77BF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5A6F18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A64BB71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77C214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5D65EA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1B840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A48EA1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600960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883CBE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8F39B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A4E7BD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5AE62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83B106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15E3B7A" w14:textId="77777777" w:rsidR="00172A17" w:rsidRDefault="00172A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72A17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71C9608" w14:textId="77777777" w:rsidR="00172A17" w:rsidRDefault="009B6D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172A17" w14:paraId="0A204F4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EB47B2A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ADF5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F7694" w14:textId="77777777" w:rsidR="00172A17" w:rsidRDefault="00172A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84FF28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3D70E2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172A17" w14:paraId="7595F64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8EA4C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1710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80594EC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2EE44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104C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29BBB01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168E6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Neottia nidus-avis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330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4C681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410375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6A95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402517B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604E82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A26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8520BD9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9D6EE7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837C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2CD8FE9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0BC86E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14F3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0D1AB3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A0FC0D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2742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74BB4A7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AB481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4E8E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4EA4EAB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D8A89F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C5EF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5BF49A6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25E0D3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CDB3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963E12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D7FD8D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C8DD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0F479FA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D54720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6764E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C58CD1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B7F8C8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D5BE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067252E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C3D9E0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3FE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C2D02B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B8EBA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F39B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7A2C8E2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E360B3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BBD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263D1D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035801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E95E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1CECAE4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56EB5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AC8C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DB29F7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E5979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36F1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6C92553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EE6442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DFF6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2CB3C3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7F9200C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4EE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4DB4D3C" w14:textId="77777777" w:rsidR="00172A17" w:rsidRDefault="00172A1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2ECA32" w14:textId="77777777" w:rsidR="00172A17" w:rsidRDefault="00172A1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0F9A03" w14:textId="77777777" w:rsidR="00172A17" w:rsidRDefault="009B6D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172A17" w14:paraId="0101CF02" w14:textId="77777777">
        <w:tc>
          <w:tcPr>
            <w:tcW w:w="725" w:type="dxa"/>
            <w:vAlign w:val="center"/>
          </w:tcPr>
          <w:p w14:paraId="63942141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4CCB559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C55DF09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55A55F5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5A04AE1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1658064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DFB5079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D4B0B1F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2F683F3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630B308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55104C3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03088EE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172A17" w14:paraId="334C05FC" w14:textId="77777777">
        <w:trPr>
          <w:trHeight w:val="300"/>
        </w:trPr>
        <w:tc>
          <w:tcPr>
            <w:tcW w:w="725" w:type="dxa"/>
          </w:tcPr>
          <w:p w14:paraId="3D6F2A36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6CB33315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1BB8D4A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3280FA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2ED1CE3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D79F22E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A4CA4A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955819F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05A7A4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A1163CF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82EE59F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A2BF467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68E63FA" w14:textId="77777777" w:rsidR="00172A17" w:rsidRDefault="00172A1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9E0F9E" w14:textId="77777777" w:rsidR="00172A17" w:rsidRDefault="00172A1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C9D0CE" w14:textId="77777777" w:rsidR="00172A17" w:rsidRDefault="009B6D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172A17" w14:paraId="29EAE1BE" w14:textId="77777777">
        <w:tc>
          <w:tcPr>
            <w:tcW w:w="1426" w:type="dxa"/>
            <w:vAlign w:val="center"/>
          </w:tcPr>
          <w:p w14:paraId="125C2F5A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591523B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30C86A9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296EA84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22AFC417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4C025CD4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11B00CE2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172A17" w14:paraId="73D99CB1" w14:textId="77777777">
        <w:tc>
          <w:tcPr>
            <w:tcW w:w="1426" w:type="dxa"/>
          </w:tcPr>
          <w:p w14:paraId="32E2ECDF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6A5FF5A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941FF74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3F1E43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1CD4BCE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0BE1E34C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E5D3A71" w14:textId="77777777" w:rsidR="00172A17" w:rsidRDefault="00172A1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172A17" w14:paraId="22885839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802E6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B42984" w14:textId="77777777" w:rsidR="00172A17" w:rsidRDefault="00172A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97F61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172A17" w14:paraId="21E69AB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D4E15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9717F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A3BDE6" w14:textId="77777777" w:rsidR="00172A17" w:rsidRDefault="00172A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8F334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6D2C7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101AC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9F41C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172A17" w14:paraId="6B9E0FB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AD97E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7D48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010A13" w14:textId="77777777" w:rsidR="00172A17" w:rsidRDefault="00172A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C495B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E25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67CAC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9B47F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50F9515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E3720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59778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30D66C" w14:textId="77777777" w:rsidR="00172A17" w:rsidRDefault="00172A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EC26D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5BD99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73C92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B8A66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2A17" w14:paraId="27CA52E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20166" w14:textId="77777777" w:rsidR="00172A17" w:rsidRDefault="00172A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C5F86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197DBB" w14:textId="77777777" w:rsidR="00172A17" w:rsidRDefault="00172A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957E8" w14:textId="77777777" w:rsidR="00172A17" w:rsidRDefault="009B6D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E4B7A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26C40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FA06D" w14:textId="77777777" w:rsidR="00172A17" w:rsidRDefault="009B6D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7DA876A" w14:textId="77777777" w:rsidR="00172A17" w:rsidRDefault="00172A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89A2C8" w14:textId="77777777" w:rsidR="00172A17" w:rsidRDefault="00172A1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36B21D" w14:textId="77777777" w:rsidR="00172A17" w:rsidRDefault="009B6D0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95BEC1C" w14:textId="77777777" w:rsidR="00172A17" w:rsidRDefault="009B6D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Allikaline nõlv mitme suurema allikalise alaga ja paljude pisemate allikatega. Nõlva all nõrgalt kraavitusest mõjutatud madalsoo. Ala lõunaotsas kopratamm ja kopra üleujutusala. Kõrge maastikuline väärtus, kuna moo</w:t>
      </w:r>
      <w:r>
        <w:rPr>
          <w:rFonts w:ascii="Times New Roman" w:eastAsia="Times New Roman" w:hAnsi="Times New Roman" w:cs="Times New Roman"/>
        </w:rPr>
        <w:t>dustab teisel pool sood oleva VEP tunnustega alaga ühtse kompleksi.</w:t>
      </w:r>
    </w:p>
    <w:sectPr w:rsidR="00172A17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17"/>
    <w:rsid w:val="00172A17"/>
    <w:rsid w:val="009B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D3129"/>
  <w15:docId w15:val="{F243235B-D51E-49B5-8AAD-937D9873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JfOfxaXAdiltPCF2/fhseLY4Q==">AMUW2mWAFlmLrHS3xp6jBvllhhk765jzOHWLixZg+Zh0qfqbpoCY4p4noI1RfLd2w/JajopkIYARmd0kBQZ8EtvhwdVwdphwQDi8WJw5z1DwLRsm1MaMD5Q=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2022-09-23T13:57:00Z</dcterms:modified>
</cp:coreProperties>
</file>